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60C1" w14:textId="27D5B828" w:rsidR="000A49E2" w:rsidRPr="000A49E2" w:rsidRDefault="000A49E2" w:rsidP="000A49E2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005077"/>
          <w:sz w:val="24"/>
          <w:szCs w:val="24"/>
        </w:rPr>
      </w:pPr>
      <w:r w:rsidRPr="000A49E2">
        <w:rPr>
          <w:rFonts w:ascii="&amp;quot" w:eastAsia="Times New Roman" w:hAnsi="&amp;quot" w:cs="Times New Roman"/>
          <w:noProof/>
          <w:color w:val="005077"/>
          <w:sz w:val="24"/>
          <w:szCs w:val="24"/>
        </w:rPr>
        <w:drawing>
          <wp:inline distT="0" distB="0" distL="0" distR="0" wp14:anchorId="76EF0BB0" wp14:editId="7D44BA46">
            <wp:extent cx="3600450" cy="2571750"/>
            <wp:effectExtent l="0" t="0" r="0" b="0"/>
            <wp:docPr id="1" name="Picture 1" descr="voca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b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A7AC" w14:textId="77777777" w:rsidR="000A49E2" w:rsidRPr="000A49E2" w:rsidRDefault="000A49E2" w:rsidP="000A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9E2">
        <w:rPr>
          <w:rFonts w:ascii="Times New Roman" w:eastAsia="Times New Roman" w:hAnsi="Times New Roman" w:cs="Times New Roman"/>
          <w:sz w:val="24"/>
          <w:szCs w:val="24"/>
        </w:rPr>
        <w:pict w14:anchorId="4BA05B2B">
          <v:rect id="_x0000_i1026" style="width:0;height:1.5pt" o:hrstd="t" o:hrnoshade="t" o:hr="t" fillcolor="#005077" stroked="f"/>
        </w:pict>
      </w:r>
    </w:p>
    <w:p w14:paraId="36AF6931" w14:textId="3923D7A0" w:rsidR="005300BC" w:rsidRDefault="000A49E2" w:rsidP="000A49E2">
      <w:pPr>
        <w:jc w:val="center"/>
      </w:pPr>
      <w:r>
        <w:rPr>
          <w:noProof/>
        </w:rPr>
        <w:drawing>
          <wp:inline distT="0" distB="0" distL="0" distR="0" wp14:anchorId="753B6FF5" wp14:editId="79482286">
            <wp:extent cx="4762500" cy="2238375"/>
            <wp:effectExtent l="0" t="0" r="0" b="9525"/>
            <wp:docPr id="2" name="Picture 2" descr="expone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ponent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3D62A" w14:textId="08EC94EC" w:rsidR="000A49E2" w:rsidRDefault="000A49E2" w:rsidP="000A49E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++++++++++++++++++++++++++++++++++++++++++++++++++++++++++++++++++++++++++++++++++++</w:t>
      </w:r>
    </w:p>
    <w:p w14:paraId="6C5AA764" w14:textId="2D55144F" w:rsidR="000A49E2" w:rsidRDefault="000A49E2" w:rsidP="000A49E2">
      <w:pPr>
        <w:pBdr>
          <w:bottom w:val="single" w:sz="12" w:space="1" w:color="auto"/>
        </w:pBdr>
        <w:jc w:val="center"/>
      </w:pPr>
      <w:r>
        <w:rPr>
          <w:noProof/>
        </w:rPr>
        <w:lastRenderedPageBreak/>
        <w:drawing>
          <wp:inline distT="0" distB="0" distL="0" distR="0" wp14:anchorId="404D241D" wp14:editId="0E850D55">
            <wp:extent cx="4762500" cy="3276600"/>
            <wp:effectExtent l="0" t="0" r="0" b="0"/>
            <wp:docPr id="3" name="Picture 3" descr="rul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le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DB23" w14:textId="77777777" w:rsidR="000A49E2" w:rsidRDefault="000A49E2">
      <w:pPr>
        <w:pBdr>
          <w:bottom w:val="single" w:sz="12" w:space="1" w:color="auto"/>
        </w:pBdr>
      </w:pPr>
    </w:p>
    <w:p w14:paraId="4CB6C235" w14:textId="16DA6DA6" w:rsidR="000A49E2" w:rsidRDefault="000A49E2" w:rsidP="000A49E2">
      <w:pPr>
        <w:jc w:val="center"/>
      </w:pPr>
      <w:r>
        <w:rPr>
          <w:noProof/>
        </w:rPr>
        <w:drawing>
          <wp:inline distT="0" distB="0" distL="0" distR="0" wp14:anchorId="4B1F45BA" wp14:editId="31292F61">
            <wp:extent cx="5267325" cy="3829050"/>
            <wp:effectExtent l="0" t="0" r="9525" b="0"/>
            <wp:docPr id="4" name="Picture 4" descr="finger-licken goo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nger-licken good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952D" w14:textId="26040974" w:rsidR="000A49E2" w:rsidRDefault="000A49E2" w:rsidP="000A49E2">
      <w:pPr>
        <w:pBdr>
          <w:top w:val="double" w:sz="6" w:space="1" w:color="auto"/>
          <w:bottom w:val="double" w:sz="6" w:space="1" w:color="auto"/>
        </w:pBdr>
        <w:jc w:val="center"/>
      </w:pPr>
      <w:r>
        <w:rPr>
          <w:noProof/>
        </w:rPr>
        <w:drawing>
          <wp:inline distT="0" distB="0" distL="0" distR="0" wp14:anchorId="330114A4" wp14:editId="7B0B9584">
            <wp:extent cx="4762500" cy="3095625"/>
            <wp:effectExtent l="0" t="0" r="0" b="9525"/>
            <wp:docPr id="5" name="Picture 5" descr="pemdas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mdas2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BDE6B" w14:textId="7719E312" w:rsidR="000A49E2" w:rsidRDefault="000A49E2" w:rsidP="000A49E2">
      <w:pPr>
        <w:jc w:val="center"/>
      </w:pPr>
      <w:r>
        <w:rPr>
          <w:noProof/>
        </w:rPr>
        <w:drawing>
          <wp:inline distT="0" distB="0" distL="0" distR="0" wp14:anchorId="6A5DAED1" wp14:editId="1F8E5667">
            <wp:extent cx="5295900" cy="3848100"/>
            <wp:effectExtent l="0" t="0" r="0" b="0"/>
            <wp:docPr id="6" name="Picture 6" descr="properti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pertie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70B2" w14:textId="77777777" w:rsidR="00133B9D" w:rsidRDefault="00133B9D" w:rsidP="000A49E2">
      <w:pPr>
        <w:jc w:val="center"/>
      </w:pPr>
    </w:p>
    <w:p w14:paraId="3729125D" w14:textId="40964F27" w:rsidR="000A49E2" w:rsidRDefault="000A49E2" w:rsidP="000A49E2">
      <w:pPr>
        <w:jc w:val="center"/>
      </w:pPr>
      <w:r>
        <w:t>++++++++++++++++++++++++++++++++++++++++++++++++++++++++++++++++++++++++++++++</w:t>
      </w:r>
    </w:p>
    <w:p w14:paraId="03E5CC24" w14:textId="4F6D17F2" w:rsidR="00133B9D" w:rsidRDefault="00232198" w:rsidP="000A49E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What is a reciprocal?</w:t>
      </w:r>
    </w:p>
    <w:p w14:paraId="273C7E60" w14:textId="4346FEE9" w:rsidR="00232198" w:rsidRPr="00232198" w:rsidRDefault="00232198" w:rsidP="000A49E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0EE8" wp14:editId="1F713E71">
                <wp:simplePos x="0" y="0"/>
                <wp:positionH relativeFrom="column">
                  <wp:posOffset>2714625</wp:posOffset>
                </wp:positionH>
                <wp:positionV relativeFrom="paragraph">
                  <wp:posOffset>561975</wp:posOffset>
                </wp:positionV>
                <wp:extent cx="638175" cy="247650"/>
                <wp:effectExtent l="0" t="19050" r="47625" b="381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9E1C4" w14:textId="3E77D9C0" w:rsidR="00232198" w:rsidRDefault="00232198" w:rsidP="0023219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E0E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left:0;text-align:left;margin-left:213.75pt;margin-top:44.25pt;width:5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" adj="17409" fillcolor="#4472c4 [3204]" strokecolor="#1f3763 [1604]" strokeweight="1pt">
                <v:textbox>
                  <w:txbxContent>
                    <w:p w14:paraId="32E9E1C4" w14:textId="3E77D9C0" w:rsidR="00232198" w:rsidRDefault="00232198" w:rsidP="0023219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It is when the </w:t>
      </w:r>
      <w:r w:rsidRPr="00232198">
        <w:rPr>
          <w:b/>
          <w:bCs/>
          <w:sz w:val="26"/>
          <w:szCs w:val="26"/>
        </w:rPr>
        <w:t>Numerator</w:t>
      </w:r>
      <w:r>
        <w:rPr>
          <w:sz w:val="26"/>
          <w:szCs w:val="26"/>
        </w:rPr>
        <w:t xml:space="preserve"> (top number) and the </w:t>
      </w:r>
      <w:r w:rsidRPr="00232198">
        <w:rPr>
          <w:b/>
          <w:bCs/>
          <w:sz w:val="26"/>
          <w:szCs w:val="26"/>
        </w:rPr>
        <w:t>Denominator</w:t>
      </w:r>
      <w:r>
        <w:rPr>
          <w:sz w:val="26"/>
          <w:szCs w:val="26"/>
        </w:rPr>
        <w:t xml:space="preserve"> (bottom number) trade places</w:t>
      </w:r>
    </w:p>
    <w:p w14:paraId="5298EA9B" w14:textId="76263B3F" w:rsidR="00232198" w:rsidRPr="00232198" w:rsidRDefault="00232198" w:rsidP="00232198">
      <w:pPr>
        <w:jc w:val="center"/>
        <w:rPr>
          <w:rFonts w:eastAsiaTheme="minorEastAsia"/>
          <w:b/>
          <w:bCs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b/>
          <w:bCs/>
          <w:i/>
          <w:iCs/>
          <w:sz w:val="32"/>
          <w:szCs w:val="32"/>
        </w:rPr>
        <w:t xml:space="preserve">  </w:t>
      </w:r>
      <w:r>
        <w:rPr>
          <w:rFonts w:eastAsiaTheme="minorEastAsia"/>
          <w:b/>
          <w:bCs/>
          <w:sz w:val="32"/>
          <w:szCs w:val="32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b/>
          <w:bCs/>
          <w:sz w:val="32"/>
          <w:szCs w:val="32"/>
        </w:rPr>
        <w:t xml:space="preserve">    </w:t>
      </w:r>
    </w:p>
    <w:p w14:paraId="7F7D3BEF" w14:textId="3EFBDC63" w:rsidR="000A49E2" w:rsidRDefault="000A49E2" w:rsidP="000A49E2">
      <w:pPr>
        <w:jc w:val="center"/>
        <w:rPr>
          <w:b/>
          <w:bCs/>
          <w:i/>
          <w:iCs/>
          <w:sz w:val="32"/>
          <w:szCs w:val="32"/>
        </w:rPr>
      </w:pPr>
      <w:r w:rsidRPr="000A49E2">
        <w:rPr>
          <w:b/>
          <w:bCs/>
          <w:i/>
          <w:iCs/>
          <w:sz w:val="32"/>
          <w:szCs w:val="32"/>
        </w:rPr>
        <w:t>Property of Recip</w:t>
      </w:r>
      <w:r w:rsidR="00133B9D">
        <w:rPr>
          <w:b/>
          <w:bCs/>
          <w:i/>
          <w:iCs/>
          <w:sz w:val="32"/>
          <w:szCs w:val="32"/>
        </w:rPr>
        <w:t>r</w:t>
      </w:r>
      <w:r w:rsidRPr="000A49E2">
        <w:rPr>
          <w:b/>
          <w:bCs/>
          <w:i/>
          <w:iCs/>
          <w:sz w:val="32"/>
          <w:szCs w:val="32"/>
        </w:rPr>
        <w:t>ocals</w:t>
      </w:r>
    </w:p>
    <w:p w14:paraId="3BAFA06A" w14:textId="33BBE170" w:rsidR="00133B9D" w:rsidRDefault="00133B9D" w:rsidP="000A49E2">
      <w:pPr>
        <w:pBdr>
          <w:bottom w:val="double" w:sz="6" w:space="1" w:color="auto"/>
        </w:pBdr>
        <w:jc w:val="center"/>
        <w:rPr>
          <w:rFonts w:eastAsiaTheme="minorEastAsia"/>
          <w:sz w:val="46"/>
          <w:szCs w:val="46"/>
        </w:rPr>
      </w:pPr>
      <m:oMath>
        <m:f>
          <m:fPr>
            <m:ctrlPr>
              <w:rPr>
                <w:rFonts w:ascii="Cambria Math" w:hAnsi="Cambria Math"/>
                <w:i/>
                <w:sz w:val="46"/>
                <w:szCs w:val="46"/>
              </w:rPr>
            </m:ctrlPr>
          </m:fPr>
          <m:num>
            <m:r>
              <w:rPr>
                <w:rFonts w:ascii="Cambria Math" w:hAnsi="Cambria Math"/>
                <w:sz w:val="46"/>
                <w:szCs w:val="46"/>
              </w:rPr>
              <m:t>2</m:t>
            </m:r>
          </m:num>
          <m:den>
            <m:r>
              <w:rPr>
                <w:rFonts w:ascii="Cambria Math" w:hAnsi="Cambria Math"/>
                <w:sz w:val="46"/>
                <w:szCs w:val="46"/>
              </w:rPr>
              <m:t xml:space="preserve">3 </m:t>
            </m:r>
          </m:den>
        </m:f>
      </m:oMath>
      <w:r w:rsidRPr="00133B9D">
        <w:rPr>
          <w:rFonts w:eastAsiaTheme="minorEastAsia"/>
          <w:sz w:val="46"/>
          <w:szCs w:val="46"/>
        </w:rPr>
        <w:t xml:space="preserve"> </w:t>
      </w:r>
      <m:oMath>
        <m:r>
          <w:rPr>
            <w:rFonts w:ascii="Cambria Math" w:eastAsiaTheme="minorEastAsia" w:hAnsi="Cambria Math"/>
            <w:sz w:val="46"/>
            <w:szCs w:val="46"/>
          </w:rPr>
          <m:t xml:space="preserve">× </m:t>
        </m:r>
        <m:f>
          <m:fPr>
            <m:ctrlPr>
              <w:rPr>
                <w:rFonts w:ascii="Cambria Math" w:eastAsiaTheme="minorEastAsia" w:hAnsi="Cambria Math"/>
                <w:i/>
                <w:sz w:val="46"/>
                <w:szCs w:val="46"/>
              </w:rPr>
            </m:ctrlPr>
          </m:fPr>
          <m:num>
            <m:r>
              <w:rPr>
                <w:rFonts w:ascii="Cambria Math" w:eastAsiaTheme="minorEastAsia" w:hAnsi="Cambria Math"/>
                <w:sz w:val="46"/>
                <w:szCs w:val="4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6"/>
                <w:szCs w:val="46"/>
              </w:rPr>
              <m:t>2</m:t>
            </m:r>
          </m:den>
        </m:f>
        <m:r>
          <w:rPr>
            <w:rFonts w:ascii="Cambria Math" w:eastAsiaTheme="minorEastAsia" w:hAnsi="Cambria Math"/>
            <w:sz w:val="46"/>
            <w:szCs w:val="46"/>
          </w:rPr>
          <m:t>=1</m:t>
        </m:r>
      </m:oMath>
    </w:p>
    <w:p w14:paraId="757536C1" w14:textId="77777777" w:rsidR="00232198" w:rsidRPr="00232198" w:rsidRDefault="00232198" w:rsidP="000A49E2">
      <w:pPr>
        <w:jc w:val="center"/>
        <w:rPr>
          <w:rFonts w:eastAsiaTheme="minorEastAsia"/>
          <w:sz w:val="26"/>
          <w:szCs w:val="26"/>
        </w:rPr>
      </w:pPr>
    </w:p>
    <w:p w14:paraId="0B388C60" w14:textId="72DA4C57" w:rsidR="000A49E2" w:rsidRPr="00133B9D" w:rsidRDefault="00133B9D" w:rsidP="000A49E2">
      <w:pPr>
        <w:jc w:val="center"/>
        <w:rPr>
          <w:rFonts w:eastAsiaTheme="minorEastAsia"/>
        </w:rPr>
      </w:pPr>
      <w:r>
        <w:rPr>
          <w:rFonts w:eastAsiaTheme="minorEastAsia"/>
        </w:rPr>
        <w:br/>
        <w:t xml:space="preserve"> </w:t>
      </w:r>
    </w:p>
    <w:sectPr w:rsidR="000A49E2" w:rsidRPr="0013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C"/>
    <w:rsid w:val="000A49E2"/>
    <w:rsid w:val="00133B9D"/>
    <w:rsid w:val="00232198"/>
    <w:rsid w:val="0053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6721"/>
  <w15:chartTrackingRefBased/>
  <w15:docId w15:val="{6CB72D90-B9D1-4123-ADD3-D37DF6E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3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4</cp:revision>
  <dcterms:created xsi:type="dcterms:W3CDTF">2020-07-29T17:49:00Z</dcterms:created>
  <dcterms:modified xsi:type="dcterms:W3CDTF">2020-07-29T17:59:00Z</dcterms:modified>
</cp:coreProperties>
</file>